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D0F7C">
        <w:rPr>
          <w:rFonts w:ascii="Times New Roman" w:hAnsi="Times New Roman" w:cs="Times New Roman"/>
          <w:b/>
          <w:sz w:val="24"/>
          <w:szCs w:val="24"/>
        </w:rPr>
        <w:t>4</w:t>
      </w:r>
      <w:r w:rsidR="00DE74BB">
        <w:rPr>
          <w:rFonts w:ascii="Times New Roman" w:hAnsi="Times New Roman" w:cs="Times New Roman"/>
          <w:b/>
          <w:sz w:val="24"/>
          <w:szCs w:val="24"/>
        </w:rPr>
        <w:t>.1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66764A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66764A">
        <w:rPr>
          <w:rFonts w:ascii="Times New Roman" w:hAnsi="Times New Roman"/>
          <w:b/>
          <w:sz w:val="28"/>
          <w:szCs w:val="28"/>
        </w:rPr>
        <w:t>роторно-таблеточных машин производительностью 270 тыс</w:t>
      </w:r>
      <w:proofErr w:type="gramStart"/>
      <w:r w:rsidR="0066764A">
        <w:rPr>
          <w:rFonts w:ascii="Times New Roman" w:hAnsi="Times New Roman"/>
          <w:b/>
          <w:sz w:val="28"/>
          <w:szCs w:val="28"/>
        </w:rPr>
        <w:t>.т</w:t>
      </w:r>
      <w:proofErr w:type="gramEnd"/>
      <w:r w:rsidR="0066764A">
        <w:rPr>
          <w:rFonts w:ascii="Times New Roman" w:hAnsi="Times New Roman"/>
          <w:b/>
          <w:sz w:val="28"/>
          <w:szCs w:val="28"/>
        </w:rPr>
        <w:t>абл./час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957"/>
        <w:gridCol w:w="876"/>
        <w:gridCol w:w="6"/>
        <w:gridCol w:w="1735"/>
        <w:gridCol w:w="5384"/>
      </w:tblGrid>
      <w:tr w:rsidR="003505E7" w:rsidRPr="003505E7" w:rsidTr="003505E7">
        <w:trPr>
          <w:trHeight w:val="13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3505E7" w:rsidRPr="003505E7" w:rsidTr="003505E7">
        <w:trPr>
          <w:trHeight w:val="13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3505E7" w:rsidRPr="003505E7" w:rsidTr="003505E7">
        <w:trPr>
          <w:trHeight w:val="184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3505E7" w:rsidRPr="003505E7" w:rsidTr="003505E7">
        <w:trPr>
          <w:trHeight w:val="52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3505E7">
              <w:rPr>
                <w:rFonts w:ascii="Times New Roman" w:hAnsi="Times New Roman" w:cs="Times New Roman"/>
                <w:b/>
                <w:sz w:val="20"/>
              </w:rPr>
              <w:t>1. К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омплект поставки роторно-таблеточной машины:</w:t>
            </w:r>
          </w:p>
        </w:tc>
      </w:tr>
      <w:tr w:rsidR="003505E7" w:rsidRPr="003505E7" w:rsidTr="003505E7">
        <w:trPr>
          <w:trHeight w:val="199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26" w:right="33" w:firstLine="25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Роторно-таблеточную машину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0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26" w:right="33" w:firstLine="25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05E7">
              <w:rPr>
                <w:rFonts w:ascii="Times New Roman" w:hAnsi="Times New Roman"/>
                <w:sz w:val="20"/>
                <w:szCs w:val="20"/>
              </w:rPr>
              <w:t>Обеспыливатель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для таблеток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3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26" w:right="33" w:firstLine="25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Металлодетектор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71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26" w:right="33" w:firstLine="25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Систему вакуумной загрузки гранулята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3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26" w:right="33" w:firstLine="25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Пылесос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95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87347847"/>
            <w:bookmarkStart w:id="1" w:name="_Toc87348051"/>
            <w:bookmarkStart w:id="2" w:name="_Toc97735060"/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 xml:space="preserve">.1. </w:t>
            </w:r>
            <w:bookmarkEnd w:id="0"/>
            <w:bookmarkEnd w:id="1"/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Роторно-таблеточная машина</w:t>
            </w:r>
            <w:bookmarkEnd w:id="2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Максимальная установленная электрическая мощность – не менее 5,5 кВт, 380В,       50 Гц, 3 фазы.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Две роторно-таблеточные машины согласно спецификации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BZB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2101-1-ТХ1.С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>.1, позиция 1731 и 1741: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40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количество пуансонов не менее 40;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7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тип пуансонов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EU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TSM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93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тип матрицы 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7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максимальный диаметр таблетки 13 мм;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гарантированная производительность при работе на матрице 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не менее 200 тыс. табл./час на любом виде таблетки указанной в пункте 5.1.34;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0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максимальная глубина наполнения 16 мм;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Две роторно-таблеточные машины согласно спецификации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BZB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2101-1-ТХ1.С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>.1, позиция 1751 и 1761: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3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количество пуансонов 26;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99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тип пуансонов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EU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TSM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2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тип матрицы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70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максимальный диаметр таблетки 25 мм;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гарантированная производительность при работе на матрице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не менее 100 тыс. </w:t>
            </w:r>
            <w:r w:rsidRPr="003505E7">
              <w:rPr>
                <w:rFonts w:ascii="Times New Roman" w:hAnsi="Times New Roman"/>
                <w:sz w:val="20"/>
                <w:szCs w:val="20"/>
              </w:rPr>
              <w:lastRenderedPageBreak/>
              <w:t>табл./час на любом виде таблетки указанной в пункте 5.1.34;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5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lastRenderedPageBreak/>
              <w:t>- максимальная глубина наполнения 20 мм;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- возможность дооснастить ротором под тип матрицы ВВ.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Габаритные размеры (Д×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Ш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>×В): не более 2300×2200×2000 мм.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78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Максимальное предварительное прессование 40 кН, основное прессование 100 кН.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83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Потребление сжатого воздуха не более 25 нм³/час.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Рабочее давление сжатого воздуха не более 6 бар.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Отбор проб через отдельный канал, задаваемый оператором (автоматический и ручной).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Шпоночные канавки в роторе для установки фасонного инструмента.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1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Быстрая смена ротора.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Система смены и хранения ротора (включая тележку и приспособление для его хранения).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Герметичное разделение рабочей и технической зон выполнено из нержавеющей стали не ниже AISI 316L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автоматической регулировки и поддержания усилий прессования.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Узел предварительного и основного прессования.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Автоматический контроль усилия (давления) предварительного и основного прессования каждого пуансона с индивидуальной отбраковкой таблеток имеющих отклонение (величина отклонения задается оператором).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Остановка процесса прессования при неоднократном последовательном (задается оператором) отклонении усилия прессования таблеток.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Отбраковка таблеток по отклонению усилия прессования через отдельный канал.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61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оложения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верхних роликов основного и предварительного давления.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67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Устройство контроля тяжести хода верхнего и нижнего пуансона.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Установка верхних и нижних сильфонов (маслосъемных колпачков) для прессинструмента в ротор машины.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0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Сбор отработанного смазочного материала в емкость, установленную в машинном отделении.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44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Маслонакопительные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канавки на роторе.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Система отвода смазочного материала с верхних роликов основного и предварительного давления.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Специальная оснастка и специальная функция в программном обеспечении для удаления продукта из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ворошителя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окончанию работы.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7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зазора по высоте между столом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ворошителя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и самим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ворошителем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Точки подключения пылесоса в зоне вращения ротора.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39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Средства для калибровки тензодатчиков.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Специальный инструмент для калибровки глубины заполнения.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7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Отсутствие внешнего электрического шкафа управления, все электронные компоненты установлены внутри машины.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Панель управления установлена на машине.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пресса с указанием даты и времени.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Датчик контроля минимального уровня порошка в бункере, с выдачей аварийного сообщения на панели оператора.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2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3505E7">
              <w:rPr>
                <w:rFonts w:ascii="Times New Roman" w:hAnsi="Times New Roman" w:cs="Times New Roman"/>
                <w:sz w:val="20"/>
              </w:rPr>
              <w:t>В комплект поставки включить:</w:t>
            </w: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87" w:right="87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05E7">
              <w:rPr>
                <w:rFonts w:ascii="Times New Roman" w:hAnsi="Times New Roman"/>
                <w:sz w:val="20"/>
                <w:szCs w:val="20"/>
              </w:rPr>
              <w:t>пресинструмент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</w:rPr>
              <w:t xml:space="preserve"> (верхние и нижние пуансоны, матрицы) для каждого вида таблетки указанной в пункте 5.1.34;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ротор для матриц 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 xml:space="preserve">, с тремя комплектами кулачков заполнения 0,5 – 8 мм,            4,5 – 12,5 мм и 8 – 16 мм для роторно-таблеточных машин согласно спецификации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BZB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2101-1-ТХ1.С2.1, позиция 1731 и 1741;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- ротор для матриц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, с комплектами кулачков заполнения от 4.5 мм до 20 мм для роторно-таблеточных машин согласно спецификации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BZB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2101-1-ТХ1.С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>.1, позиция 1751 и 1761.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Диаметр, </w:t>
            </w:r>
            <w:proofErr w:type="gramStart"/>
            <w:r w:rsidRPr="003505E7">
              <w:rPr>
                <w:rFonts w:ascii="Times New Roman" w:hAnsi="Times New Roman"/>
                <w:sz w:val="18"/>
                <w:szCs w:val="18"/>
              </w:rPr>
              <w:t>мм</w:t>
            </w:r>
            <w:proofErr w:type="gramEnd"/>
            <w:r w:rsidRPr="003505E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Длина,     </w:t>
            </w:r>
            <w:proofErr w:type="gramStart"/>
            <w:r w:rsidRPr="003505E7">
              <w:rPr>
                <w:rFonts w:ascii="Times New Roman" w:hAnsi="Times New Roman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Ширина,   </w:t>
            </w:r>
            <w:proofErr w:type="gramStart"/>
            <w:r w:rsidRPr="003505E7">
              <w:rPr>
                <w:rFonts w:ascii="Times New Roman" w:hAnsi="Times New Roman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Форма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6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</w:t>
            </w: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двояковыпукая</w:t>
            </w:r>
            <w:proofErr w:type="spellEnd"/>
            <w:r w:rsidRPr="003505E7">
              <w:rPr>
                <w:rFonts w:ascii="Times New Roman" w:hAnsi="Times New Roman"/>
                <w:sz w:val="18"/>
                <w:szCs w:val="18"/>
              </w:rPr>
              <w:t xml:space="preserve">, полуглубокая сфера 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3505E7">
              <w:rPr>
                <w:rFonts w:ascii="Times New Roman" w:hAnsi="Times New Roman"/>
                <w:sz w:val="18"/>
                <w:szCs w:val="18"/>
              </w:rPr>
              <w:t>=1,1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51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</w:t>
            </w: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двояковыпукая</w:t>
            </w:r>
            <w:proofErr w:type="spellEnd"/>
            <w:r w:rsidRPr="003505E7">
              <w:rPr>
                <w:rFonts w:ascii="Times New Roman" w:hAnsi="Times New Roman"/>
                <w:sz w:val="18"/>
                <w:szCs w:val="18"/>
              </w:rPr>
              <w:t xml:space="preserve">, с риской, полуглубокая сфера 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3505E7">
              <w:rPr>
                <w:rFonts w:ascii="Times New Roman" w:hAnsi="Times New Roman"/>
                <w:sz w:val="18"/>
                <w:szCs w:val="18"/>
              </w:rPr>
              <w:t>=1,1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8,7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Облонг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Облонг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10,75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Облонг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двояковыпуклая, глубокая сфера 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3505E7">
              <w:rPr>
                <w:rFonts w:ascii="Times New Roman" w:hAnsi="Times New Roman"/>
                <w:sz w:val="18"/>
                <w:szCs w:val="18"/>
              </w:rPr>
              <w:t>=0,75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505E7">
              <w:rPr>
                <w:rFonts w:ascii="Times New Roman" w:hAnsi="Times New Roman"/>
                <w:sz w:val="18"/>
                <w:szCs w:val="18"/>
              </w:rPr>
              <w:t>Круглая</w:t>
            </w:r>
            <w:proofErr w:type="gramEnd"/>
            <w:r w:rsidRPr="003505E7">
              <w:rPr>
                <w:rFonts w:ascii="Times New Roman" w:hAnsi="Times New Roman"/>
                <w:sz w:val="18"/>
                <w:szCs w:val="18"/>
              </w:rPr>
              <w:t>, плоская, цилиндрическая, с риской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двояковыпуклая, глубокая сфера 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3505E7">
              <w:rPr>
                <w:rFonts w:ascii="Times New Roman" w:hAnsi="Times New Roman"/>
                <w:sz w:val="18"/>
                <w:szCs w:val="18"/>
              </w:rPr>
              <w:t>=0,75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17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плоская, цилиндрическая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19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2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 xml:space="preserve">Круглая, двояковыпуклая, глубокая сфера 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3505E7">
              <w:rPr>
                <w:rFonts w:ascii="Times New Roman" w:hAnsi="Times New Roman"/>
                <w:sz w:val="18"/>
                <w:szCs w:val="18"/>
              </w:rPr>
              <w:t>=0,75</w:t>
            </w:r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12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46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505E7">
              <w:rPr>
                <w:rFonts w:ascii="Times New Roman" w:hAnsi="Times New Roman"/>
                <w:sz w:val="18"/>
                <w:szCs w:val="18"/>
              </w:rPr>
              <w:t>Плоская</w:t>
            </w:r>
            <w:proofErr w:type="gramEnd"/>
            <w:r w:rsidRPr="003505E7">
              <w:rPr>
                <w:rFonts w:ascii="Times New Roman" w:hAnsi="Times New Roman"/>
                <w:sz w:val="18"/>
                <w:szCs w:val="18"/>
              </w:rPr>
              <w:t>, цилиндрическая, с риской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21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8,7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Облонг</w:t>
            </w:r>
            <w:proofErr w:type="spellEnd"/>
            <w:r w:rsidRPr="003505E7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10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2</w:t>
            </w:r>
            <w:proofErr w:type="spellStart"/>
            <w:r w:rsidRPr="003505E7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proofErr w:type="spellEnd"/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05E7">
              <w:rPr>
                <w:rFonts w:ascii="Times New Roman" w:hAnsi="Times New Roman"/>
                <w:sz w:val="18"/>
                <w:szCs w:val="18"/>
              </w:rPr>
              <w:t>Облонг</w:t>
            </w:r>
            <w:proofErr w:type="spellEnd"/>
            <w:r w:rsidRPr="003505E7">
              <w:rPr>
                <w:rFonts w:ascii="Times New Roman" w:hAnsi="Times New Roman"/>
                <w:sz w:val="18"/>
                <w:szCs w:val="18"/>
              </w:rPr>
              <w:t>, с риской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1" w:right="4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05E7">
              <w:rPr>
                <w:rFonts w:ascii="Times New Roman" w:hAnsi="Times New Roman"/>
                <w:sz w:val="18"/>
                <w:szCs w:val="18"/>
              </w:rPr>
              <w:t>Круглая, плоская, цилиндрическая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26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Защитный экран для панели оператора, без фиксации в открытом положении.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35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3" w:name="_Toc97735061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 xml:space="preserve">.2.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Обеспыливатель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 xml:space="preserve"> таблеток</w:t>
            </w:r>
            <w:bookmarkEnd w:id="3"/>
          </w:p>
        </w:tc>
      </w:tr>
      <w:tr w:rsidR="003505E7" w:rsidRPr="003505E7" w:rsidTr="003505E7">
        <w:trPr>
          <w:trHeight w:val="2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Обеспыливатель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соединяется с выходным лотком.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Спираль и корпус спирали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обеспыливателя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выполнены из стали 316L.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8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Регулировка производительности.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не </w:t>
            </w:r>
            <w:bookmarkStart w:id="4" w:name="_GoBack"/>
            <w:bookmarkEnd w:id="4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ниже максимальной производительности роторно-таблеточной машины.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Обеспыливатель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производства фирмы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Kramer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или аналог.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Вибро-транспортер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 из нержавеющей стали AISI 316L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79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5" w:name="_Toc97735062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.3. Металлодетектор</w:t>
            </w:r>
            <w:bookmarkEnd w:id="5"/>
          </w:p>
        </w:tc>
      </w:tr>
      <w:tr w:rsidR="003505E7" w:rsidRPr="003505E7" w:rsidTr="003505E7">
        <w:trPr>
          <w:trHeight w:val="140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73" w:right="82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Чувствительность: железо 0,25 мм, цветные металлы 0,3 мм, легированная сталь    0,4 мм.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7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При обнаружении с последующей отбраковкой таблеток.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73" w:right="166" w:hanging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Наличие в комплекте поставки таблеток для проведения теста работоспособности металлодетектора.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67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97735063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.4. Система вакуумной загрузки гранулята</w:t>
            </w:r>
            <w:bookmarkEnd w:id="6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Автоматический вакуумный загрузчик гранулята.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Наличие вакуумного насоса установленного в помещении рядом с роторно-таблеточной машиной.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3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Фильтрация удаляемого воздуха, Н13.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2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Загрузка за 1 цикл не менее 6 литров.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Производительность не менее 300 кг/час.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54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7" w:name="_Toc97735064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3505E7">
              <w:rPr>
                <w:rFonts w:ascii="Times New Roman" w:hAnsi="Times New Roman" w:cs="Times New Roman"/>
                <w:sz w:val="20"/>
                <w:u w:val="single"/>
              </w:rPr>
              <w:t>.5. Пылесос</w:t>
            </w:r>
            <w:bookmarkEnd w:id="7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не менее 4800 л/мин, вакуум не менее 3000 мм в. ст.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Фармацевтического исполнения устойчивого к дезинфицирующей обработке.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9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Функция автоматического встряхивания фильтра грубой очистки.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58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Фильтрация удаляемого воздуха, Н14.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0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8" w:name="_Toc97735065"/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Общие технические и конструктивные требования</w:t>
            </w:r>
            <w:bookmarkEnd w:id="8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40" w:right="8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Все комплектующие к роторно-таблеточной машине имеют в комплекте все необходимые материалы (шланги, муфты, кабеля, переходники и т.д.) для подключения друг к другу в соответствии с технологическим процессом.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spacing w:after="0" w:line="200" w:lineRule="exact"/>
              <w:ind w:left="40" w:right="8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Потребление сжатого воздуха с давлением не более 0,6 МПа.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фармацевтическое в соответствии с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GMP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9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Степень защиты электрооборудования – не ниже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54.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1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 места, которые соприкасаются с продуктом, не должны иметь «мертвых зон».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7A2AA0">
        <w:trPr>
          <w:trHeight w:val="17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85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, отполированный до зеркального блеска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304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75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9" w:name="_Toc87347849"/>
            <w:bookmarkStart w:id="10" w:name="_Toc87348053"/>
            <w:bookmarkStart w:id="11" w:name="_Toc97735066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9"/>
            <w:bookmarkEnd w:id="10"/>
            <w:bookmarkEnd w:id="11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202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2" w:name="_Toc87347853"/>
            <w:bookmarkStart w:id="13" w:name="_Toc87348057"/>
            <w:bookmarkStart w:id="14" w:name="_Toc97735067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области надлежащей производственной практики (GMP)</w:t>
            </w:r>
            <w:bookmarkEnd w:id="12"/>
            <w:bookmarkEnd w:id="13"/>
            <w:bookmarkEnd w:id="14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требованиям: ТКП 447-2017 (33050) «Производство лекарственных средств. Технологическое оборудование», требованиям                       ТКП 030-2017 (33050) «Надлежащая производственная практика», а также требованиям Решения Совета Евразийской экономической комиссии                              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одуктом, не оказывают влияние на свойства продукта.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. Продавцу совместно с представителем заказчика провести и заполнить данный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Квалификация монтажа (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Квалификация функционирования (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3505E7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98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на русском или английском языке в электронном виде для согласования с заказчиком до проведения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испытаний.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3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 xml:space="preserve">Проведение испытаний согласно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5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5E7" w:rsidRPr="003505E7" w:rsidTr="003505E7">
        <w:trPr>
          <w:trHeight w:val="181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5" w:name="_Toc87347857"/>
            <w:bookmarkStart w:id="16" w:name="_Toc87348061"/>
            <w:bookmarkStart w:id="17" w:name="_Toc91672400"/>
            <w:bookmarkStart w:id="18" w:name="_Toc97735068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15"/>
            <w:bookmarkEnd w:id="16"/>
            <w:bookmarkEnd w:id="17"/>
            <w:bookmarkEnd w:id="18"/>
          </w:p>
        </w:tc>
      </w:tr>
      <w:tr w:rsidR="003505E7" w:rsidRPr="003505E7" w:rsidTr="003505E7">
        <w:trPr>
          <w:trHeight w:val="237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40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В комплект документации, поставляемой с оборудованием, включить: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90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&amp;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сертификаты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GAMP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5 и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CFR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97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полная спецификация механических узлов, компонентов, деталей, запорной и регулирующей арматуры и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или английском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страны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происхождения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оборудования;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72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качества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ISO;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-всю выше 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перечисленная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69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9" w:name="_Toc87347858"/>
            <w:bookmarkStart w:id="20" w:name="_Toc87348062"/>
            <w:bookmarkStart w:id="21" w:name="_Toc91672401"/>
            <w:bookmarkStart w:id="22" w:name="_Toc97735069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электронным компонентам и средствам измерения</w:t>
            </w:r>
            <w:bookmarkEnd w:id="19"/>
            <w:bookmarkEnd w:id="20"/>
            <w:bookmarkEnd w:id="21"/>
            <w:bookmarkEnd w:id="22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 в единицах СИ: давление – Па, температура – °С, влажность – %.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Контроллеры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3505E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spellStart"/>
            <w:r w:rsidRPr="003505E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Еlectric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, Bachmann electronic.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3505E7" w:rsidRPr="003505E7" w:rsidTr="003505E7">
        <w:trPr>
          <w:trHeight w:val="114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Панели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оператора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от</w:t>
            </w:r>
            <w:proofErr w:type="spellEnd"/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  <w:r w:rsidRPr="003505E7">
              <w:rPr>
                <w:rFonts w:ascii="Times New Roman" w:hAnsi="Times New Roman"/>
                <w:sz w:val="20"/>
                <w:szCs w:val="20"/>
              </w:rPr>
              <w:t>2</w:t>
            </w:r>
            <w:r w:rsidRPr="003505E7">
              <w:rPr>
                <w:rFonts w:ascii="Times New Roman" w:hAnsi="Times New Roman"/>
                <w:sz w:val="20"/>
                <w:szCs w:val="20"/>
                <w:lang w:val="en-US"/>
              </w:rPr>
              <w:t>”.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online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31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Кнопка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аварийной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остановки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3505E7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быстрой переустановкой образа (рабочей программы) без дополнительных устройств.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Регистрация технологических параметров, влияющих на конечное качество с созданием архива данных и распечаткой через удаленный ПК.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59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Счетчик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отработанных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часов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Силовые кабели подключения электромоторов к частотным преобразователям экранированные.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Все кабеля используемые для подключения измерительных и исполнительных устройств должны иметь сертификат соответствия требованиям     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ТС 004/2011, ТР ТС 037/2016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3505E7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Modbus</w:t>
            </w:r>
            <w:proofErr w:type="spellEnd"/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>—</w:t>
            </w:r>
            <w:r w:rsidRPr="003505E7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TCP</w:t>
            </w:r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Pr="003505E7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RTU</w:t>
            </w:r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 xml:space="preserve"> для подключения в единую систему </w:t>
            </w:r>
            <w:r w:rsidRPr="003505E7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SCADA</w:t>
            </w:r>
            <w:r w:rsidRPr="003505E7">
              <w:rPr>
                <w:rFonts w:ascii="Times New Roman" w:hAnsi="Times New Roman"/>
                <w:iCs/>
                <w:sz w:val="20"/>
                <w:szCs w:val="20"/>
              </w:rPr>
              <w:t xml:space="preserve"> с целью диспетчеризации и архивирования производственных параметров, влияющих на конечное качество и данных о производительности оборудования.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оборудования, с визуализацией процесса работы и управления на панели оператора.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57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3" w:name="_Toc95779466"/>
            <w:bookmarkStart w:id="24" w:name="_Toc97735070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программному обеспечению и ПК</w:t>
            </w:r>
            <w:bookmarkEnd w:id="23"/>
            <w:bookmarkEnd w:id="24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8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5; 16 Гб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- 2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Tb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; ЖКИ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LCD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-4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из них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3.0 -2шт,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Network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DVI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PCIe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Linux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Android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7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5" w:name="_Toc87347863"/>
            <w:bookmarkStart w:id="26" w:name="_Toc87348067"/>
            <w:bookmarkStart w:id="27" w:name="_Toc91672406"/>
            <w:bookmarkStart w:id="28" w:name="_Toc97735071"/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 xml:space="preserve">. Основные требования к проведению </w:t>
            </w:r>
            <w:r w:rsidRPr="003505E7">
              <w:rPr>
                <w:rFonts w:ascii="Times New Roman" w:hAnsi="Times New Roman" w:cs="Times New Roman"/>
                <w:b/>
                <w:sz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 xml:space="preserve">, </w:t>
            </w:r>
            <w:r w:rsidRPr="003505E7">
              <w:rPr>
                <w:rFonts w:ascii="Times New Roman" w:hAnsi="Times New Roman" w:cs="Times New Roman"/>
                <w:b/>
                <w:sz w:val="20"/>
                <w:lang w:val="en-US"/>
              </w:rPr>
              <w:t>SAT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 xml:space="preserve"> испытаниям</w:t>
            </w:r>
            <w:bookmarkEnd w:id="25"/>
            <w:bookmarkEnd w:id="26"/>
            <w:bookmarkEnd w:id="27"/>
            <w:bookmarkEnd w:id="28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90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обстановкой, сопряженной с высоким риском инфицирования 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продавца в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505E7" w:rsidRPr="003505E7" w:rsidRDefault="003505E7" w:rsidP="003505E7">
            <w:pPr>
              <w:pStyle w:val="TableParagraph"/>
              <w:spacing w:line="200" w:lineRule="exact"/>
              <w:ind w:left="90" w:right="107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Проведение заводских приемочных испытаний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Требования к проведению заводских приемочных испытаний (</w:t>
            </w:r>
            <w:r w:rsidRPr="003505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 полной информацией по каждому пункту технического задания. Фото видео материалы сформировать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видео материалов продавец организовывает </w:t>
            </w:r>
            <w:proofErr w:type="spellStart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3505E7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5E7" w:rsidRPr="003505E7" w:rsidTr="003505E7">
        <w:trPr>
          <w:trHeight w:val="151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9" w:name="_Toc87347864"/>
            <w:bookmarkStart w:id="30" w:name="_Toc87348068"/>
            <w:bookmarkStart w:id="31" w:name="_Toc91672407"/>
            <w:bookmarkStart w:id="32" w:name="_Toc97735072"/>
            <w:r w:rsidRPr="003505E7">
              <w:rPr>
                <w:rFonts w:ascii="Times New Roman" w:hAnsi="Times New Roman" w:cs="Times New Roman"/>
                <w:b/>
                <w:sz w:val="20"/>
              </w:rPr>
              <w:t>9</w:t>
            </w:r>
            <w:r w:rsidRPr="003505E7">
              <w:rPr>
                <w:rFonts w:ascii="Times New Roman" w:hAnsi="Times New Roman" w:cs="Times New Roman"/>
                <w:b/>
                <w:sz w:val="20"/>
              </w:rPr>
              <w:t>. Требования к упаковке оборудования</w:t>
            </w:r>
            <w:bookmarkEnd w:id="29"/>
            <w:bookmarkEnd w:id="30"/>
            <w:bookmarkEnd w:id="31"/>
            <w:bookmarkEnd w:id="32"/>
          </w:p>
        </w:tc>
      </w:tr>
      <w:tr w:rsidR="003505E7" w:rsidRPr="003505E7" w:rsidTr="003505E7">
        <w:trPr>
          <w:trHeight w:val="346"/>
        </w:trPr>
        <w:tc>
          <w:tcPr>
            <w:tcW w:w="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TableParagraph"/>
              <w:spacing w:line="200" w:lineRule="exact"/>
              <w:ind w:left="40" w:right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5E7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обеспечивает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3505E7" w:rsidRDefault="003505E7" w:rsidP="003505E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0F066F"/>
    <w:rsid w:val="00090042"/>
    <w:rsid w:val="00093C27"/>
    <w:rsid w:val="000F066F"/>
    <w:rsid w:val="00272CC8"/>
    <w:rsid w:val="003505E7"/>
    <w:rsid w:val="00373045"/>
    <w:rsid w:val="003C0280"/>
    <w:rsid w:val="004F01AF"/>
    <w:rsid w:val="00511C1D"/>
    <w:rsid w:val="005A5AAC"/>
    <w:rsid w:val="005B3CF8"/>
    <w:rsid w:val="0066764A"/>
    <w:rsid w:val="00724266"/>
    <w:rsid w:val="00773228"/>
    <w:rsid w:val="007A2AA0"/>
    <w:rsid w:val="00992636"/>
    <w:rsid w:val="00AD0F7C"/>
    <w:rsid w:val="00C35155"/>
    <w:rsid w:val="00C76938"/>
    <w:rsid w:val="00C901AE"/>
    <w:rsid w:val="00CE203D"/>
    <w:rsid w:val="00D82768"/>
    <w:rsid w:val="00DE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1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2426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dcterms:created xsi:type="dcterms:W3CDTF">2022-01-19T08:21:00Z</dcterms:created>
  <dcterms:modified xsi:type="dcterms:W3CDTF">2022-03-16T05:37:00Z</dcterms:modified>
</cp:coreProperties>
</file>